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BC" w:rsidRDefault="005F17B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Программа курса «Составление смет на проектные и изыскательские работы»</w:t>
      </w:r>
    </w:p>
    <w:p w:rsidR="005F17BC" w:rsidRDefault="005F17BC">
      <w:r>
        <w:t>1) Основополагающие методические документы в области проектирования:</w:t>
      </w:r>
    </w:p>
    <w:p w:rsidR="005F17BC" w:rsidRDefault="005F17BC">
      <w:pPr>
        <w:pStyle w:val="ListParagraph"/>
        <w:numPr>
          <w:ilvl w:val="0"/>
          <w:numId w:val="7"/>
        </w:numPr>
      </w:pPr>
      <w:r>
        <w:t>Постановление Правительства РФ от 16 февраля 2008 года №87 «О составе разделов проектной документации и требованиях к их содержанию»;</w:t>
      </w:r>
    </w:p>
    <w:p w:rsidR="005F17BC" w:rsidRDefault="005F17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МДС 81-35.2004 Методика определения стоимости строительной продукции на территории Российской Федерации;</w:t>
      </w:r>
    </w:p>
    <w:p w:rsidR="005F17BC" w:rsidRDefault="005F17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«Методические указания по применению справочников базовых цен на проектные работы в строительстве» (регистрационный N 16686 в Министерстве юстиции РФ от 23 марта 2010 года);</w:t>
      </w:r>
    </w:p>
    <w:p w:rsidR="005F17BC" w:rsidRDefault="005F17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«Методическое пособие по определению стоимости инженерных изысканий для строительства» (письмо Госстроя РФ от 31.03.2004 г. №НЗ-2078/10);</w:t>
      </w:r>
    </w:p>
    <w:p w:rsidR="005F17BC" w:rsidRDefault="005F17B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t>Разъяснения по применению Сборника цен и Справочников базовых цен на проектные работы для строительства (разработаны ФГУП «ЦЕНТРИНВЕСТпроект»);</w:t>
      </w:r>
    </w:p>
    <w:p w:rsidR="005F17BC" w:rsidRDefault="005F17BC">
      <w:pPr>
        <w:pStyle w:val="ListParagraph"/>
        <w:numPr>
          <w:ilvl w:val="0"/>
          <w:numId w:val="7"/>
        </w:numPr>
      </w:pPr>
      <w:r>
        <w:t>«Временные рекомендации по определению базовых цен на проектные работы для строительства в условиях рыночной экономики с учетом инфляционных процессов» (письмо от 17 декабря 1992 года N БФ-1060/9 «О ценах на проектные и изыскательские работы для строительства», с изменениями на 9 апреля 2003 года)</w:t>
      </w:r>
    </w:p>
    <w:p w:rsidR="005F17BC" w:rsidRDefault="005F17BC">
      <w:r>
        <w:t>2) Зависимость расчета стоимости ПИР от источника финансирования (инвестора):</w:t>
      </w:r>
    </w:p>
    <w:p w:rsidR="005F17BC" w:rsidRDefault="005F17BC">
      <w:pPr>
        <w:pStyle w:val="ListParagraph"/>
        <w:numPr>
          <w:ilvl w:val="0"/>
          <w:numId w:val="8"/>
        </w:numPr>
      </w:pPr>
      <w:r>
        <w:t>федеральный бюджет;</w:t>
      </w:r>
    </w:p>
    <w:p w:rsidR="005F17BC" w:rsidRDefault="005F17BC">
      <w:pPr>
        <w:pStyle w:val="ListParagraph"/>
        <w:numPr>
          <w:ilvl w:val="0"/>
          <w:numId w:val="8"/>
        </w:numPr>
      </w:pPr>
      <w:r>
        <w:t>ведомственные инвестиции;</w:t>
      </w:r>
    </w:p>
    <w:p w:rsidR="005F17BC" w:rsidRDefault="005F17BC">
      <w:pPr>
        <w:pStyle w:val="ListParagraph"/>
        <w:numPr>
          <w:ilvl w:val="0"/>
          <w:numId w:val="8"/>
        </w:numPr>
      </w:pPr>
      <w:r>
        <w:t>коммерческий бюджет (частные инвестиции).</w:t>
      </w:r>
      <w:bookmarkStart w:id="0" w:name="_GoBack"/>
      <w:bookmarkEnd w:id="0"/>
    </w:p>
    <w:p w:rsidR="005F17BC" w:rsidRDefault="005F17BC">
      <w:r>
        <w:t>3) Ценообразование в области проектирования:</w:t>
      </w:r>
    </w:p>
    <w:p w:rsidR="005F17BC" w:rsidRDefault="005F17BC">
      <w:pPr>
        <w:pStyle w:val="ListParagraph"/>
        <w:numPr>
          <w:ilvl w:val="0"/>
          <w:numId w:val="9"/>
        </w:numPr>
      </w:pPr>
      <w:r>
        <w:t>Уровни цен - понятие, сущность, применение на практике;</w:t>
      </w:r>
    </w:p>
    <w:p w:rsidR="005F17BC" w:rsidRDefault="005F17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t>сборники базовых цен – СБЦ;</w:t>
      </w:r>
    </w:p>
    <w:p w:rsidR="005F17BC" w:rsidRDefault="005F17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t>ценообразующие и усложняющие факторы в проектировании</w:t>
      </w:r>
      <w:r>
        <w:rPr>
          <w:rFonts w:ascii="Times New Roman" w:hAnsi="Times New Roman" w:cs="Times New Roman"/>
        </w:rPr>
        <w:t>.</w:t>
      </w:r>
    </w:p>
    <w:p w:rsidR="005F17BC" w:rsidRDefault="005F17BC">
      <w:r>
        <w:t>4) Методы определения стоимости проектной и рабочей документации:</w:t>
      </w:r>
    </w:p>
    <w:p w:rsidR="005F17BC" w:rsidRDefault="005F17BC">
      <w:pPr>
        <w:pStyle w:val="ListParagraph"/>
        <w:numPr>
          <w:ilvl w:val="0"/>
          <w:numId w:val="10"/>
        </w:numPr>
      </w:pPr>
      <w:r>
        <w:t>НПО – расчет стоимости в зависимости от натурального показателя объекта;</w:t>
      </w:r>
    </w:p>
    <w:p w:rsidR="005F17BC" w:rsidRDefault="005F17BC">
      <w:pPr>
        <w:pStyle w:val="ListParagraph"/>
        <w:numPr>
          <w:ilvl w:val="0"/>
          <w:numId w:val="10"/>
        </w:numPr>
      </w:pPr>
      <w:r>
        <w:t>ОСС - расчет стоимости ПИР в процентах от стоимости строительства;</w:t>
      </w:r>
    </w:p>
    <w:p w:rsidR="005F17BC" w:rsidRDefault="005F17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t>3П - Расчет стоимости ПИР на основании фактических трудозатрат проектировщиков;</w:t>
      </w:r>
    </w:p>
    <w:p w:rsidR="005F17BC" w:rsidRDefault="005F17BC">
      <w:pPr>
        <w:pStyle w:val="ListParagraph"/>
        <w:numPr>
          <w:ilvl w:val="0"/>
          <w:numId w:val="10"/>
        </w:numPr>
      </w:pPr>
      <w:r>
        <w:t>практическое занятие.</w:t>
      </w:r>
    </w:p>
    <w:p w:rsidR="005F17BC" w:rsidRDefault="005F17BC">
      <w:r>
        <w:t>5) Расчет стоимости проектных работ на реконструкцию, расширение и техническое перевооружение:</w:t>
      </w:r>
    </w:p>
    <w:p w:rsidR="005F17BC" w:rsidRDefault="005F17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t>Особенности составления смет на работы по разработке проектной документации для капитального ремонта зданий и сооружений;</w:t>
      </w:r>
    </w:p>
    <w:p w:rsidR="005F17BC" w:rsidRDefault="005F17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t>практическое занятие.</w:t>
      </w:r>
    </w:p>
    <w:p w:rsidR="005F17BC" w:rsidRDefault="005F17BC">
      <w:r>
        <w:t>6) Расчет стоимости инженерных изысканий:</w:t>
      </w:r>
    </w:p>
    <w:p w:rsidR="005F17BC" w:rsidRDefault="005F17BC">
      <w:pPr>
        <w:pStyle w:val="ListParagraph"/>
        <w:numPr>
          <w:ilvl w:val="0"/>
          <w:numId w:val="11"/>
        </w:numPr>
      </w:pPr>
      <w:r>
        <w:t>Пособие по определению стоимости инженерных изысканиях;</w:t>
      </w:r>
    </w:p>
    <w:p w:rsidR="005F17BC" w:rsidRDefault="005F17BC">
      <w:pPr>
        <w:pStyle w:val="ListParagraph"/>
        <w:numPr>
          <w:ilvl w:val="0"/>
          <w:numId w:val="11"/>
        </w:numPr>
      </w:pPr>
      <w:r>
        <w:t>методы определения стоимости;</w:t>
      </w:r>
    </w:p>
    <w:p w:rsidR="005F17BC" w:rsidRDefault="005F17BC">
      <w:pPr>
        <w:pStyle w:val="ListParagraph"/>
        <w:numPr>
          <w:ilvl w:val="0"/>
          <w:numId w:val="11"/>
        </w:numPr>
      </w:pPr>
      <w:r>
        <w:t>виды инженерных изысканий (геологические, геодезические, гидрологические…);</w:t>
      </w:r>
    </w:p>
    <w:p w:rsidR="005F17BC" w:rsidRDefault="005F17BC">
      <w:pPr>
        <w:pStyle w:val="ListParagraph"/>
        <w:numPr>
          <w:ilvl w:val="0"/>
          <w:numId w:val="11"/>
        </w:numPr>
      </w:pPr>
      <w:r>
        <w:t>типы работ (полевые, лабораторные, камеральные, прочие);</w:t>
      </w:r>
    </w:p>
    <w:p w:rsidR="005F17BC" w:rsidRDefault="005F17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t>формы смет;</w:t>
      </w:r>
    </w:p>
    <w:p w:rsidR="005F17BC" w:rsidRDefault="005F17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t>практическое занятие.</w:t>
      </w:r>
    </w:p>
    <w:p w:rsidR="005F17BC" w:rsidRDefault="005F17BC">
      <w:r>
        <w:t>8) Обмерно-обследовательские работы.</w:t>
      </w:r>
    </w:p>
    <w:p w:rsidR="005F17BC" w:rsidRDefault="005F17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t>практическое занятие.</w:t>
      </w:r>
    </w:p>
    <w:p w:rsidR="005F17BC" w:rsidRDefault="005F17BC">
      <w:pPr>
        <w:rPr>
          <w:rFonts w:ascii="Times New Roman" w:hAnsi="Times New Roman" w:cs="Times New Roman"/>
        </w:rPr>
      </w:pPr>
      <w:r>
        <w:t>9) Научно-проектные и историко-архитектурные исследования. СЦНПР-91</w:t>
      </w:r>
      <w:r>
        <w:rPr>
          <w:rFonts w:ascii="Times New Roman" w:hAnsi="Times New Roman" w:cs="Times New Roman"/>
        </w:rPr>
        <w:t>.</w:t>
      </w:r>
    </w:p>
    <w:p w:rsidR="005F17BC" w:rsidRDefault="005F17B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t>практическое занятие.</w:t>
      </w:r>
    </w:p>
    <w:p w:rsidR="005F17BC" w:rsidRDefault="005F17BC">
      <w:r>
        <w:t>10) Экспертиза проектной документации:</w:t>
      </w:r>
    </w:p>
    <w:p w:rsidR="005F17BC" w:rsidRDefault="005F17BC">
      <w:pPr>
        <w:pStyle w:val="ListParagraph"/>
        <w:numPr>
          <w:ilvl w:val="0"/>
          <w:numId w:val="12"/>
        </w:numPr>
      </w:pPr>
      <w:r>
        <w:t>Постановление Правительства РФ №145 от 5 марта 2007 года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5F17BC" w:rsidRDefault="005F17BC">
      <w:r>
        <w:t>11) Экспертиза сметной документации:</w:t>
      </w:r>
    </w:p>
    <w:p w:rsidR="005F17BC" w:rsidRDefault="005F17BC">
      <w:pPr>
        <w:pStyle w:val="ListParagraph"/>
        <w:numPr>
          <w:ilvl w:val="0"/>
          <w:numId w:val="12"/>
        </w:numPr>
      </w:pPr>
      <w:r>
        <w:t>Постановление Правительства РФ №427 от 18 мая 2009 года «О проведении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бюджета»</w:t>
      </w:r>
    </w:p>
    <w:p w:rsidR="005F17BC" w:rsidRDefault="005F17BC">
      <w:r>
        <w:t>12) Программное обеспечение для составления смет на ПИР.</w:t>
      </w:r>
    </w:p>
    <w:p w:rsidR="005F17BC" w:rsidRDefault="005F17BC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По окончании обучения на курсе проводится итоговая аттестация в виде теста на последнем занятии</w:t>
      </w:r>
      <w:r>
        <w:rPr>
          <w:rFonts w:ascii="Times New Roman" w:hAnsi="Times New Roman" w:cs="Times New Roman"/>
          <w:b/>
          <w:bCs/>
        </w:rPr>
        <w:t>.</w:t>
      </w:r>
    </w:p>
    <w:sectPr w:rsidR="005F17BC" w:rsidSect="0037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D96"/>
    <w:multiLevelType w:val="multilevel"/>
    <w:tmpl w:val="34C0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F1A1408"/>
    <w:multiLevelType w:val="hybridMultilevel"/>
    <w:tmpl w:val="55DC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F486909"/>
    <w:multiLevelType w:val="hybridMultilevel"/>
    <w:tmpl w:val="C000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984788"/>
    <w:multiLevelType w:val="multilevel"/>
    <w:tmpl w:val="FA8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8E262FD"/>
    <w:multiLevelType w:val="multilevel"/>
    <w:tmpl w:val="A47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9B37EF"/>
    <w:multiLevelType w:val="hybridMultilevel"/>
    <w:tmpl w:val="2BB40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A46F69"/>
    <w:multiLevelType w:val="multilevel"/>
    <w:tmpl w:val="DAD4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0453C9B"/>
    <w:multiLevelType w:val="multilevel"/>
    <w:tmpl w:val="7F28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78535D9"/>
    <w:multiLevelType w:val="multilevel"/>
    <w:tmpl w:val="F42C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00E1774"/>
    <w:multiLevelType w:val="hybridMultilevel"/>
    <w:tmpl w:val="F76C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704D86"/>
    <w:multiLevelType w:val="hybridMultilevel"/>
    <w:tmpl w:val="8C9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1465F9A"/>
    <w:multiLevelType w:val="hybridMultilevel"/>
    <w:tmpl w:val="772E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1C553A3"/>
    <w:multiLevelType w:val="hybridMultilevel"/>
    <w:tmpl w:val="51F4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3C0"/>
    <w:rsid w:val="003713C0"/>
    <w:rsid w:val="005F17BC"/>
    <w:rsid w:val="0069072D"/>
    <w:rsid w:val="00804183"/>
    <w:rsid w:val="00D4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418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467</Words>
  <Characters>2666</Characters>
  <Application>Microsoft Office Outlook</Application>
  <DocSecurity>0</DocSecurity>
  <Lines>0</Lines>
  <Paragraphs>0</Paragraphs>
  <ScaleCrop>false</ScaleCrop>
  <Company>СУПЕР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«Составление смет на проектные и изыскательские работы»</dc:title>
  <dc:subject/>
  <dc:creator>Коротченко Светлана Владимировна</dc:creator>
  <cp:keywords/>
  <dc:description/>
  <cp:lastModifiedBy>Юрий</cp:lastModifiedBy>
  <cp:revision>2</cp:revision>
  <dcterms:created xsi:type="dcterms:W3CDTF">2018-11-19T03:05:00Z</dcterms:created>
  <dcterms:modified xsi:type="dcterms:W3CDTF">2018-11-19T03:05:00Z</dcterms:modified>
</cp:coreProperties>
</file>